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Zemgales reģiona konkurss jauniešiem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u w:val="single"/>
        </w:rPr>
      </w:pPr>
      <w:r>
        <w:rPr>
          <w:rFonts w:cs="Arial" w:ascii="Arial" w:hAnsi="Arial"/>
          <w:b/>
          <w:bCs/>
          <w:sz w:val="24"/>
          <w:u w:val="single"/>
        </w:rPr>
        <w:t>“</w:t>
      </w:r>
      <w:r>
        <w:rPr>
          <w:rFonts w:cs="Arial" w:ascii="Arial" w:hAnsi="Arial"/>
          <w:b/>
          <w:bCs/>
          <w:sz w:val="24"/>
          <w:u w:val="single"/>
        </w:rPr>
        <w:t xml:space="preserve">Radošā Zemgale” 2022.gads 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Skolēniem no </w:t>
      </w:r>
      <w:r>
        <w:rPr>
          <w:rFonts w:cs="Arial" w:ascii="Arial" w:hAnsi="Arial"/>
          <w:sz w:val="24"/>
        </w:rPr>
        <w:t>10</w:t>
      </w:r>
      <w:r>
        <w:rPr>
          <w:rFonts w:cs="Arial" w:ascii="Arial" w:hAnsi="Arial"/>
          <w:sz w:val="24"/>
        </w:rPr>
        <w:t xml:space="preserve">. - </w:t>
      </w:r>
      <w:r>
        <w:rPr>
          <w:rFonts w:cs="Arial" w:ascii="Arial" w:hAnsi="Arial"/>
          <w:sz w:val="24"/>
        </w:rPr>
        <w:t>12</w:t>
      </w:r>
      <w:r>
        <w:rPr>
          <w:rFonts w:cs="Arial" w:ascii="Arial" w:hAnsi="Arial"/>
          <w:sz w:val="24"/>
        </w:rPr>
        <w:t xml:space="preserve">. klases </w:t>
      </w:r>
      <w:r>
        <w:rPr>
          <w:rFonts w:cs="Arial" w:ascii="Arial" w:hAnsi="Arial"/>
          <w:sz w:val="24"/>
        </w:rPr>
        <w:t>konkursa uzdevums</w:t>
      </w:r>
    </w:p>
    <w:p>
      <w:pPr>
        <w:pStyle w:val="Normal"/>
        <w:jc w:val="center"/>
        <w:rPr>
          <w:color w:val="000000"/>
        </w:rPr>
      </w:pPr>
      <w:r>
        <w:rPr>
          <w:rFonts w:cs="Arial" w:ascii="Arial" w:hAnsi="Arial"/>
          <w:i/>
          <w:color w:val="000000"/>
          <w:sz w:val="24"/>
          <w:u w:val="single"/>
        </w:rPr>
        <w:t xml:space="preserve"> “</w:t>
      </w:r>
      <w:r>
        <w:rPr>
          <w:rFonts w:cs="Arial" w:ascii="Arial" w:hAnsi="Arial"/>
          <w:i/>
          <w:color w:val="000000"/>
          <w:sz w:val="24"/>
          <w:u w:val="single"/>
        </w:rPr>
        <w:t>Reklāmas video izveide dabīgās kosmētikas zīmolam</w:t>
      </w:r>
      <w:r>
        <w:rPr>
          <w:rFonts w:cs="Arial" w:ascii="Arial" w:hAnsi="Arial"/>
          <w:b/>
          <w:bCs/>
          <w:i/>
          <w:color w:val="000000"/>
          <w:sz w:val="24"/>
          <w:u w:val="single"/>
        </w:rPr>
        <w:t>’’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5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9"/>
        <w:gridCol w:w="6945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Uzņēmums – uzdevuma devējs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SDV Ance Dandena, dabīgas kosmētikas zīmols Green Wing Paleo Skincare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Darba uzdevums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bookmarkStart w:id="0" w:name="_Hlk46147736"/>
            <w:r>
              <w:rPr>
                <w:iCs/>
                <w:color w:val="auto"/>
                <w:sz w:val="20"/>
                <w:szCs w:val="20"/>
              </w:rPr>
              <w:t>R</w:t>
            </w:r>
            <w:bookmarkEnd w:id="0"/>
            <w:r>
              <w:rPr>
                <w:iCs/>
                <w:color w:val="auto"/>
                <w:sz w:val="20"/>
                <w:szCs w:val="20"/>
              </w:rPr>
              <w:t>eklāmas video izveide 5 – 15 sekundes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Mērķis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Reklāmas video izveide izvietošanai internetā – sociālajos tīklos Facebook un Instagram</w:t>
            </w:r>
          </w:p>
        </w:tc>
      </w:tr>
      <w:tr>
        <w:trPr>
          <w:trHeight w:val="352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Mērķauditorija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Sievietes 25 – 45 gadu vecumā</w:t>
            </w:r>
          </w:p>
        </w:tc>
      </w:tr>
      <w:tr>
        <w:trPr>
          <w:trHeight w:val="499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Iesniedzamā uzdevuma  formāts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b/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Tehniskā izpildījuma kritēriji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Video garums 5 – 15 sekundes, laba izšķirtspēja un skaņas kvalitāte (ja video ir ar skaņu)</w:t>
            </w:r>
          </w:p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b/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Papildus materiāli lieliska rezultāta sasniegšanai!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Mājas lapa </w:t>
            </w:r>
            <w:hyperlink r:id="rId2">
              <w:r>
                <w:rPr>
                  <w:rStyle w:val="InternetLink"/>
                  <w:iCs/>
                  <w:color w:val="auto"/>
                  <w:sz w:val="20"/>
                  <w:szCs w:val="20"/>
                </w:rPr>
                <w:t>www.ziedudens.lv</w:t>
              </w:r>
            </w:hyperlink>
            <w:r>
              <w:rPr>
                <w:iCs/>
                <w:color w:val="auto"/>
                <w:sz w:val="20"/>
                <w:szCs w:val="20"/>
              </w:rPr>
              <w:t>, FB un IG konti “ziedudens.lv”, kontaktpersona Ance Dandena, tel.26659371, ance.dandena@g</w:t>
            </w:r>
            <w:r>
              <w:rPr>
                <w:iCs/>
                <w:color w:val="auto"/>
                <w:sz w:val="20"/>
                <w:szCs w:val="20"/>
              </w:rPr>
              <w:t>m</w:t>
            </w:r>
            <w:r>
              <w:rPr>
                <w:iCs/>
                <w:color w:val="auto"/>
                <w:sz w:val="20"/>
                <w:szCs w:val="20"/>
              </w:rPr>
              <w:t>ail.com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b/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Informācija par klientu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left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Piedāvāju </w:t>
            </w:r>
            <w:r>
              <w:rPr>
                <w:iCs/>
                <w:color w:val="auto"/>
                <w:sz w:val="20"/>
                <w:szCs w:val="20"/>
              </w:rPr>
              <w:t xml:space="preserve">vienu </w:t>
            </w:r>
            <w:r>
              <w:rPr>
                <w:iCs/>
                <w:color w:val="auto"/>
                <w:sz w:val="20"/>
                <w:szCs w:val="20"/>
              </w:rPr>
              <w:t xml:space="preserve">tikšanās reizi novembra 2. nedēļā Ozolniekos, lai iepazīstinātu ar zīmolu, ražošanu un produktiem un konkursa dalībnieki varētu nofilmēt produktus vai ražotni, ja nepieciešams video uzņemšanai. Interesentiem lūgums pieteikties personīgi.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Balvu fonds uzvarētājiem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>Zīmola produkti 1. vietai katrā klašu grupā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800" w:right="180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-819150</wp:posOffset>
          </wp:positionH>
          <wp:positionV relativeFrom="paragraph">
            <wp:posOffset>-210185</wp:posOffset>
          </wp:positionV>
          <wp:extent cx="2520950" cy="558800"/>
          <wp:effectExtent l="0" t="0" r="0" b="0"/>
          <wp:wrapSquare wrapText="bothSides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4546600</wp:posOffset>
          </wp:positionH>
          <wp:positionV relativeFrom="paragraph">
            <wp:posOffset>-273685</wp:posOffset>
          </wp:positionV>
          <wp:extent cx="1181100" cy="612775"/>
          <wp:effectExtent l="0" t="0" r="0" b="0"/>
          <wp:wrapSquare wrapText="bothSides"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1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24"/>
      <w:lang w:eastAsia="lv-LV" w:val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002105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454b3"/>
    <w:rPr>
      <w:rFonts w:ascii="Segoe UI" w:hAnsi="Segoe UI" w:eastAsia="Times New Roman" w:cs="Segoe UI"/>
      <w:sz w:val="18"/>
      <w:szCs w:val="18"/>
      <w:lang w:eastAsia="lv-LV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24c99"/>
    <w:rPr>
      <w:rFonts w:ascii="Times New Roman" w:hAnsi="Times New Roman" w:eastAsia="Times New Roman" w:cs="Times New Roman"/>
      <w:sz w:val="16"/>
      <w:szCs w:val="24"/>
      <w:lang w:eastAsia="lv-LV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24c99"/>
    <w:rPr>
      <w:rFonts w:ascii="Times New Roman" w:hAnsi="Times New Roman" w:eastAsia="Times New Roman" w:cs="Times New Roman"/>
      <w:sz w:val="16"/>
      <w:szCs w:val="24"/>
      <w:lang w:eastAsia="lv-LV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582f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62582f"/>
    <w:rPr>
      <w:rFonts w:ascii="Times New Roman" w:hAnsi="Times New Roman" w:eastAsia="Times New Roman" w:cs="Times New Roman"/>
      <w:sz w:val="20"/>
      <w:szCs w:val="20"/>
      <w:lang w:eastAsia="lv-LV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62582f"/>
    <w:rPr>
      <w:rFonts w:ascii="Times New Roman" w:hAnsi="Times New Roman" w:eastAsia="Times New Roman" w:cs="Times New Roman"/>
      <w:b/>
      <w:bCs/>
      <w:sz w:val="20"/>
      <w:szCs w:val="20"/>
      <w:lang w:eastAsia="lv-LV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Default" w:customStyle="1">
    <w:name w:val="Default"/>
    <w:qFormat/>
    <w:rsid w:val="0000210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54b3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24c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24c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2582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2582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iedudens.lv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LibreOffice/7.3.6.2$Linux_X86_64 LibreOffice_project/30$Build-2</Application>
  <AppVersion>15.0000</AppVersion>
  <Pages>1</Pages>
  <Words>143</Words>
  <Characters>990</Characters>
  <CharactersWithSpaces>1120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2022-07-22T08:25:00Z</dcterms:created>
  <dc:creator>Sanita</dc:creator>
  <dc:description/>
  <dc:language>lv-LV</dc:language>
  <cp:lastModifiedBy/>
  <cp:lastPrinted>2019-06-06T10:37:00Z</cp:lastPrinted>
  <dcterms:modified xsi:type="dcterms:W3CDTF">2022-09-27T09:32:38Z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